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附件1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default" w:ascii="宋体" w:hAnsi="宋体" w:eastAsia="宋体" w:cs="宋体"/>
          <w:snapToGrid w:val="0"/>
          <w:color w:val="000000"/>
          <w:spacing w:val="-28"/>
          <w:kern w:val="0"/>
          <w:sz w:val="36"/>
          <w:szCs w:val="36"/>
          <w:lang w:val="en-US" w:eastAsia="zh-CN"/>
          <w14:textOutline w14:w="853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宋体" w:hAnsi="宋体" w:eastAsia="宋体" w:cs="宋体"/>
          <w:snapToGrid w:val="0"/>
          <w:color w:val="000000"/>
          <w:spacing w:val="-28"/>
          <w:kern w:val="0"/>
          <w:sz w:val="36"/>
          <w:szCs w:val="36"/>
          <w:lang w:val="en-US" w:eastAsia="zh-CN"/>
          <w14:textOutline w14:w="8534" w14:cap="flat" w14:cmpd="sng">
            <w14:solidFill>
              <w14:srgbClr w14:val="000000"/>
            </w14:solidFill>
            <w14:prstDash w14:val="solid"/>
            <w14:miter w14:val="0"/>
          </w14:textOutline>
        </w:rPr>
        <w:t>大学生职业规划大赛成长赛道方案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一、比赛内容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考察学生职业发展规划的科学性和围绕实现职业目标的成长过程，通过学习实践持续提升职业目标的达成度，增强综合素质和能力。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000000"/>
          <w:kern w:val="2"/>
          <w:sz w:val="32"/>
          <w:szCs w:val="32"/>
          <w:lang w:val="en-US" w:eastAsia="zh-CN" w:bidi="ar-SA"/>
        </w:rPr>
        <w:t>二、参赛组别和对象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成长赛道设高教组和职教组，参赛对象为普通高等学校全日制中低年级在校学生。高教组面向普通本科一、二、三年级学生职教组面向高职 (专科)一、二年级学生。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三、参赛方式和要求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选手在大赛平台(https://zgs.chsi.com.cn)提交以下参赛材料: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(一)生涯发展报告。介绍职业发展规划、实现职业目标的具体行动和成果 (PDF格式，文字不超过1500字，图表不超过5张)。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(二)生涯发展展示。展示职业发展优势和具体规划(PPT格式，不超过50MB，可加入视频)。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四、比赛环节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成长赛道设主题陈述、评委提问和天降实习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O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ffer (实习意向)环节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)主题陈述(8分钟): 选手结合生涯发展报告进行陈述和展示;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(二)评委提问 (5分钟): 评委结合选手陈述和现场表现进行提问;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(三)天降实习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O</w:t>
      </w: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ffer(3分钟): 用人单位根据选手表现决定是否给出实习意向，并对选手作点评</w:t>
      </w:r>
      <w:r>
        <w:rPr>
          <w:rFonts w:hint="eastAsia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left"/>
        <w:textAlignment w:val="baseline"/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000000"/>
          <w:kern w:val="2"/>
          <w:sz w:val="32"/>
          <w:szCs w:val="32"/>
          <w:lang w:val="en-US" w:eastAsia="zh-CN" w:bidi="ar-SA"/>
        </w:rPr>
        <w:t>五、评审标准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6373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4" w:hRule="atLeast"/>
        </w:trPr>
        <w:tc>
          <w:tcPr>
            <w:tcW w:w="1126" w:type="dxa"/>
            <w:vAlign w:val="bottom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6390" w:type="dxa"/>
            <w:vAlign w:val="bottom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说明</w:t>
            </w:r>
          </w:p>
        </w:tc>
        <w:tc>
          <w:tcPr>
            <w:tcW w:w="1027" w:type="dxa"/>
            <w:vAlign w:val="bottom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6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职业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目标</w:t>
            </w:r>
          </w:p>
        </w:tc>
        <w:tc>
          <w:tcPr>
            <w:tcW w:w="6390" w:type="dxa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left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1.职业目标体现积极正向的价值追求，能够将个人理想与国家需要、经济社会发展相结合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left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2.职业目标匹配个人价值观、能力优势、兴趣特点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left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3.准确认识目标职业在专业知识、通用素质、就业能力等方面的要求，科学分析个人现实情况与目标要求的差距!制定合理可行的计划</w:t>
            </w:r>
          </w:p>
        </w:tc>
        <w:tc>
          <w:tcPr>
            <w:tcW w:w="1027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6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行动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成果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639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1.成长行动符合目标职业在通用素质、就业能力、职业道德等方面的要求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2.成长行动对弥补个人不足的针对性较强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3.能够将专业知识应用于成长实践，提高通用素质和就业能力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4.成长行动内容丰富，取得阶段性成果</w:t>
            </w:r>
          </w:p>
        </w:tc>
        <w:tc>
          <w:tcPr>
            <w:tcW w:w="1027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1126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目标契合度</w:t>
            </w:r>
          </w:p>
        </w:tc>
        <w:tc>
          <w:tcPr>
            <w:tcW w:w="639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1.行动成果与职业目标的契合程度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2.总结成长行动中存在的不足和原因，对成长计划进行自我评估和动态调整</w:t>
            </w:r>
          </w:p>
        </w:tc>
        <w:tc>
          <w:tcPr>
            <w:tcW w:w="1027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126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实习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意向</w:t>
            </w:r>
          </w:p>
        </w:tc>
        <w:tc>
          <w:tcPr>
            <w:tcW w:w="6390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lang w:val="en-US" w:eastAsia="zh-CN" w:bidi="ar-SA"/>
              </w:rPr>
              <w:t>现场获得用人单位发放实习意向情况</w:t>
            </w:r>
          </w:p>
        </w:tc>
        <w:tc>
          <w:tcPr>
            <w:tcW w:w="1027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  <w:t>10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ZmIxMWUxZTYzMjdkMzk3ODQ0NTJhOWZjNzFjMDcifQ=="/>
  </w:docVars>
  <w:rsids>
    <w:rsidRoot w:val="00000000"/>
    <w:rsid w:val="365D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2023-11-22T00:41:30Z</dcterms:created>
  <dc:creator>lnlg</dc:creator>
  <cp:lastModifiedBy>旭</cp:lastModifiedBy>
  <dcterms:modified xsi:type="dcterms:W3CDTF">2023-11-22T00:42:05Z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6130F9BD1C4948A1A7EA387D8E722D90_12</vt:lpwstr>
  </property>
</Properties>
</file>